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ED" w:rsidRPr="00D365A0" w:rsidRDefault="00BB52ED" w:rsidP="00040E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before="240"/>
        <w:jc w:val="center"/>
        <w:rPr>
          <w:b/>
          <w:sz w:val="28"/>
          <w:szCs w:val="28"/>
        </w:rPr>
      </w:pPr>
      <w:r w:rsidRPr="00D365A0">
        <w:rPr>
          <w:b/>
          <w:sz w:val="28"/>
          <w:szCs w:val="28"/>
        </w:rPr>
        <w:t xml:space="preserve">Информация о рисках, </w:t>
      </w:r>
    </w:p>
    <w:p w:rsidR="00040E2D" w:rsidRDefault="00BB52ED" w:rsidP="00040E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jc w:val="center"/>
        <w:rPr>
          <w:b/>
          <w:sz w:val="28"/>
          <w:szCs w:val="28"/>
        </w:rPr>
      </w:pPr>
      <w:r w:rsidRPr="00D365A0">
        <w:rPr>
          <w:b/>
          <w:sz w:val="28"/>
          <w:szCs w:val="28"/>
        </w:rPr>
        <w:t xml:space="preserve">связанных с </w:t>
      </w:r>
      <w:r w:rsidR="00040E2D">
        <w:rPr>
          <w:b/>
          <w:sz w:val="28"/>
          <w:szCs w:val="28"/>
        </w:rPr>
        <w:t>заключением и</w:t>
      </w:r>
      <w:r w:rsidR="0086151C">
        <w:rPr>
          <w:b/>
          <w:sz w:val="28"/>
          <w:szCs w:val="28"/>
        </w:rPr>
        <w:t xml:space="preserve"> </w:t>
      </w:r>
      <w:r w:rsidRPr="00D365A0">
        <w:rPr>
          <w:b/>
          <w:sz w:val="28"/>
          <w:szCs w:val="28"/>
        </w:rPr>
        <w:t xml:space="preserve">исполнением получателем финансовой услуги </w:t>
      </w:r>
      <w:r w:rsidR="00040E2D">
        <w:rPr>
          <w:b/>
          <w:sz w:val="28"/>
          <w:szCs w:val="28"/>
        </w:rPr>
        <w:t>условий договора</w:t>
      </w:r>
      <w:r w:rsidR="0086151C">
        <w:rPr>
          <w:b/>
          <w:sz w:val="28"/>
          <w:szCs w:val="28"/>
        </w:rPr>
        <w:t xml:space="preserve"> об оказании финансовой услуги</w:t>
      </w:r>
      <w:r w:rsidRPr="00D365A0">
        <w:rPr>
          <w:b/>
          <w:sz w:val="28"/>
          <w:szCs w:val="28"/>
        </w:rPr>
        <w:t xml:space="preserve">  </w:t>
      </w:r>
    </w:p>
    <w:p w:rsidR="00EF7C9F" w:rsidRPr="00D365A0" w:rsidRDefault="00BB52ED" w:rsidP="00040E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jc w:val="center"/>
        <w:rPr>
          <w:b/>
          <w:sz w:val="28"/>
          <w:szCs w:val="28"/>
        </w:rPr>
      </w:pPr>
      <w:r w:rsidRPr="00D365A0">
        <w:rPr>
          <w:b/>
          <w:sz w:val="28"/>
          <w:szCs w:val="28"/>
        </w:rPr>
        <w:t xml:space="preserve">и возможных негативных финансовых </w:t>
      </w:r>
      <w:proofErr w:type="gramStart"/>
      <w:r w:rsidRPr="00D365A0">
        <w:rPr>
          <w:b/>
          <w:sz w:val="28"/>
          <w:szCs w:val="28"/>
        </w:rPr>
        <w:t>последствиях</w:t>
      </w:r>
      <w:proofErr w:type="gramEnd"/>
      <w:r w:rsidRPr="00D365A0">
        <w:rPr>
          <w:b/>
          <w:sz w:val="28"/>
          <w:szCs w:val="28"/>
        </w:rPr>
        <w:t xml:space="preserve"> при использовании финансовой услуги (выдаче потребительского займа или привлечении денежных средств МФО)</w:t>
      </w:r>
    </w:p>
    <w:p w:rsidR="00BB52ED" w:rsidRDefault="00BB52ED" w:rsidP="00040E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jc w:val="center"/>
        <w:rPr>
          <w:b/>
          <w:bCs/>
          <w:sz w:val="26"/>
          <w:szCs w:val="26"/>
        </w:rPr>
      </w:pPr>
    </w:p>
    <w:p w:rsidR="0020094D" w:rsidRPr="00D365A0" w:rsidRDefault="0020094D" w:rsidP="00040E2D">
      <w:pPr>
        <w:pStyle w:val="a3"/>
        <w:spacing w:before="0" w:beforeAutospacing="0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65A0">
        <w:rPr>
          <w:sz w:val="28"/>
          <w:szCs w:val="28"/>
        </w:rPr>
        <w:t>Риск вероятности наступления обстоятельств непреодолимой силы и иных обстоятельств, которые могут привести к невозможности исполнения своих обязательств по договору займа, в том числе:</w:t>
      </w:r>
      <w:bookmarkStart w:id="0" w:name="_GoBack"/>
      <w:bookmarkEnd w:id="0"/>
    </w:p>
    <w:p w:rsidR="0020094D" w:rsidRPr="00D365A0" w:rsidRDefault="0020094D" w:rsidP="00040E2D">
      <w:pPr>
        <w:pStyle w:val="a3"/>
        <w:spacing w:before="0" w:beforeAutospacing="0" w:after="0" w:afterAutospacing="0"/>
        <w:ind w:left="394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- потеря работы, задержка получения заработной платы и иных видов доходов по не зависящим от клиента причинам;</w:t>
      </w:r>
    </w:p>
    <w:p w:rsidR="0020094D" w:rsidRPr="00D365A0" w:rsidRDefault="0020094D" w:rsidP="00040E2D">
      <w:pPr>
        <w:pStyle w:val="a3"/>
        <w:spacing w:before="0" w:beforeAutospacing="0" w:after="0" w:afterAutospacing="0"/>
        <w:ind w:left="394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- состояние здоровья, которое способно негативно повлиять на трудоустройство и, соответственно, получение дохода, в том числе: несчастный случай, повлекший причинение тяжкого вреда здоровью, присвоение заемщику инвалидности 1-2 группы после заключения договора займа, тяжелое длящееся заболевание;</w:t>
      </w:r>
    </w:p>
    <w:p w:rsidR="00EF7C9F" w:rsidRPr="0020094D" w:rsidRDefault="0020094D" w:rsidP="00040E2D">
      <w:pPr>
        <w:pStyle w:val="a4"/>
        <w:tabs>
          <w:tab w:val="left" w:pos="34"/>
        </w:tabs>
        <w:spacing w:before="240"/>
        <w:ind w:left="34"/>
        <w:jc w:val="both"/>
        <w:rPr>
          <w:rFonts w:ascii="Times New Roman" w:hAnsi="Times New Roman"/>
          <w:sz w:val="28"/>
          <w:szCs w:val="28"/>
          <w:lang w:val="ru-RU"/>
        </w:rPr>
      </w:pPr>
      <w:r w:rsidRPr="0020094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F7C9F" w:rsidRPr="0020094D">
        <w:rPr>
          <w:rFonts w:ascii="Times New Roman" w:hAnsi="Times New Roman"/>
          <w:sz w:val="28"/>
          <w:szCs w:val="28"/>
          <w:lang w:val="ru-RU"/>
        </w:rPr>
        <w:t>При несвоевременной оплате займа сумма возврата займа увеличивается в связи со следующими обстоятельствами:</w:t>
      </w:r>
    </w:p>
    <w:p w:rsidR="00EF7C9F" w:rsidRPr="0020094D" w:rsidRDefault="00A15207" w:rsidP="00040E2D">
      <w:pPr>
        <w:pStyle w:val="a4"/>
        <w:numPr>
          <w:ilvl w:val="0"/>
          <w:numId w:val="2"/>
        </w:numPr>
        <w:tabs>
          <w:tab w:val="left" w:pos="426"/>
        </w:tabs>
        <w:spacing w:before="240"/>
        <w:ind w:left="426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94D">
        <w:rPr>
          <w:rFonts w:ascii="Times New Roman" w:hAnsi="Times New Roman"/>
          <w:sz w:val="28"/>
          <w:szCs w:val="28"/>
          <w:lang w:val="ru-RU"/>
        </w:rPr>
        <w:t>У</w:t>
      </w:r>
      <w:r w:rsidR="00EF7C9F" w:rsidRPr="0020094D">
        <w:rPr>
          <w:rFonts w:ascii="Times New Roman" w:hAnsi="Times New Roman"/>
          <w:sz w:val="28"/>
          <w:szCs w:val="28"/>
          <w:lang w:val="ru-RU"/>
        </w:rPr>
        <w:t xml:space="preserve">величивается срок пользования денежными </w:t>
      </w:r>
      <w:r w:rsidR="00C73313" w:rsidRPr="0020094D">
        <w:rPr>
          <w:rFonts w:ascii="Times New Roman" w:hAnsi="Times New Roman"/>
          <w:sz w:val="28"/>
          <w:szCs w:val="28"/>
          <w:lang w:val="ru-RU"/>
        </w:rPr>
        <w:t>средствами, соответственно увеличиваются начисленные проценты за весь срок пользования</w:t>
      </w:r>
      <w:r w:rsidR="008C5F43" w:rsidRPr="0020094D">
        <w:rPr>
          <w:rFonts w:ascii="Times New Roman" w:hAnsi="Times New Roman"/>
          <w:sz w:val="28"/>
          <w:szCs w:val="28"/>
          <w:lang w:val="ru-RU"/>
        </w:rPr>
        <w:t xml:space="preserve">, с учетом норм </w:t>
      </w:r>
      <w:r w:rsidR="00C73313" w:rsidRPr="0020094D">
        <w:rPr>
          <w:rFonts w:ascii="Times New Roman" w:hAnsi="Times New Roman"/>
          <w:sz w:val="28"/>
          <w:szCs w:val="28"/>
          <w:lang w:val="ru-RU"/>
        </w:rPr>
        <w:t xml:space="preserve">закона от 02.07.2010 </w:t>
      </w:r>
      <w:r w:rsidR="00C73313" w:rsidRPr="0020094D">
        <w:rPr>
          <w:rFonts w:ascii="Times New Roman" w:hAnsi="Times New Roman"/>
          <w:sz w:val="28"/>
          <w:szCs w:val="28"/>
        </w:rPr>
        <w:t>N</w:t>
      </w:r>
      <w:r w:rsidR="00C73313" w:rsidRPr="0020094D">
        <w:rPr>
          <w:rFonts w:ascii="Times New Roman" w:hAnsi="Times New Roman"/>
          <w:sz w:val="28"/>
          <w:szCs w:val="28"/>
          <w:lang w:val="ru-RU"/>
        </w:rPr>
        <w:t xml:space="preserve"> 151-ФЗ "О </w:t>
      </w:r>
      <w:proofErr w:type="spellStart"/>
      <w:r w:rsidR="00C73313" w:rsidRPr="0020094D">
        <w:rPr>
          <w:rFonts w:ascii="Times New Roman" w:hAnsi="Times New Roman"/>
          <w:sz w:val="28"/>
          <w:szCs w:val="28"/>
          <w:lang w:val="ru-RU"/>
        </w:rPr>
        <w:t>микрофинансовой</w:t>
      </w:r>
      <w:proofErr w:type="spellEnd"/>
      <w:r w:rsidR="00C73313" w:rsidRPr="0020094D">
        <w:rPr>
          <w:rFonts w:ascii="Times New Roman" w:hAnsi="Times New Roman"/>
          <w:sz w:val="28"/>
          <w:szCs w:val="28"/>
          <w:lang w:val="ru-RU"/>
        </w:rPr>
        <w:t xml:space="preserve"> деятельности и </w:t>
      </w:r>
      <w:proofErr w:type="spellStart"/>
      <w:r w:rsidR="00C73313" w:rsidRPr="0020094D">
        <w:rPr>
          <w:rFonts w:ascii="Times New Roman" w:hAnsi="Times New Roman"/>
          <w:sz w:val="28"/>
          <w:szCs w:val="28"/>
          <w:lang w:val="ru-RU"/>
        </w:rPr>
        <w:t>микрофинансовых</w:t>
      </w:r>
      <w:proofErr w:type="spellEnd"/>
      <w:r w:rsidR="00C73313" w:rsidRPr="0020094D">
        <w:rPr>
          <w:rFonts w:ascii="Times New Roman" w:hAnsi="Times New Roman"/>
          <w:sz w:val="28"/>
          <w:szCs w:val="28"/>
          <w:lang w:val="ru-RU"/>
        </w:rPr>
        <w:t xml:space="preserve"> организациях" </w:t>
      </w:r>
      <w:r w:rsidR="008C5F43" w:rsidRPr="0020094D">
        <w:rPr>
          <w:rFonts w:ascii="Times New Roman" w:hAnsi="Times New Roman"/>
          <w:sz w:val="28"/>
          <w:szCs w:val="28"/>
          <w:lang w:val="ru-RU"/>
        </w:rPr>
        <w:t>(изменения</w:t>
      </w:r>
      <w:r w:rsidR="00C73313" w:rsidRPr="0020094D">
        <w:rPr>
          <w:rFonts w:ascii="Times New Roman" w:hAnsi="Times New Roman"/>
          <w:sz w:val="28"/>
          <w:szCs w:val="28"/>
          <w:lang w:val="ru-RU"/>
        </w:rPr>
        <w:t xml:space="preserve"> от 27.12.2018г № 554-ФЗ </w:t>
      </w:r>
      <w:r w:rsidR="00C73313" w:rsidRPr="0020094D">
        <w:rPr>
          <w:rFonts w:ascii="Times New Roman" w:hAnsi="Times New Roman"/>
          <w:bCs/>
          <w:kern w:val="36"/>
          <w:sz w:val="28"/>
          <w:szCs w:val="28"/>
          <w:lang w:val="ru-RU"/>
        </w:rPr>
        <w:t>"О внесении изменений в Федеральный закон "О потребительском кредит</w:t>
      </w:r>
      <w:r w:rsidR="0020094D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е (займе)" и Федеральный закон </w:t>
      </w:r>
      <w:r w:rsidR="00C73313" w:rsidRPr="0020094D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"О </w:t>
      </w:r>
      <w:proofErr w:type="spellStart"/>
      <w:r w:rsidR="00C73313" w:rsidRPr="0020094D">
        <w:rPr>
          <w:rFonts w:ascii="Times New Roman" w:hAnsi="Times New Roman"/>
          <w:bCs/>
          <w:kern w:val="36"/>
          <w:sz w:val="28"/>
          <w:szCs w:val="28"/>
          <w:lang w:val="ru-RU"/>
        </w:rPr>
        <w:t>микрофинансовой</w:t>
      </w:r>
      <w:proofErr w:type="spellEnd"/>
      <w:r w:rsidR="00C73313" w:rsidRPr="0020094D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деятельности и </w:t>
      </w:r>
      <w:proofErr w:type="spellStart"/>
      <w:r w:rsidR="00C73313" w:rsidRPr="0020094D">
        <w:rPr>
          <w:rFonts w:ascii="Times New Roman" w:hAnsi="Times New Roman"/>
          <w:bCs/>
          <w:kern w:val="36"/>
          <w:sz w:val="28"/>
          <w:szCs w:val="28"/>
          <w:lang w:val="ru-RU"/>
        </w:rPr>
        <w:t>микрофинансовых</w:t>
      </w:r>
      <w:proofErr w:type="spellEnd"/>
      <w:r w:rsidR="00C73313" w:rsidRPr="0020094D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организациях"</w:t>
      </w:r>
      <w:r w:rsidR="008C5F43" w:rsidRPr="0020094D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  <w:proofErr w:type="gramEnd"/>
    </w:p>
    <w:p w:rsidR="0020094D" w:rsidRDefault="00A15207" w:rsidP="00040E2D">
      <w:pPr>
        <w:pStyle w:val="a4"/>
        <w:numPr>
          <w:ilvl w:val="0"/>
          <w:numId w:val="2"/>
        </w:numPr>
        <w:tabs>
          <w:tab w:val="left" w:pos="426"/>
        </w:tabs>
        <w:spacing w:before="240"/>
        <w:ind w:left="426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0094D">
        <w:rPr>
          <w:rFonts w:ascii="Times New Roman" w:hAnsi="Times New Roman"/>
          <w:sz w:val="28"/>
          <w:szCs w:val="28"/>
          <w:lang w:val="ru-RU"/>
        </w:rPr>
        <w:t>П</w:t>
      </w:r>
      <w:r w:rsidR="00EF7C9F" w:rsidRPr="0020094D">
        <w:rPr>
          <w:rFonts w:ascii="Times New Roman" w:hAnsi="Times New Roman"/>
          <w:sz w:val="28"/>
          <w:szCs w:val="28"/>
          <w:lang w:val="ru-RU"/>
        </w:rPr>
        <w:t xml:space="preserve">рименяется неустойка в виде пени, начисление которой начинается с первого дня ненадлежащего исполнения обязательств </w:t>
      </w:r>
      <w:r w:rsidR="008C5F43" w:rsidRPr="0020094D">
        <w:rPr>
          <w:rFonts w:ascii="Times New Roman" w:hAnsi="Times New Roman"/>
          <w:sz w:val="28"/>
          <w:szCs w:val="28"/>
          <w:lang w:val="ru-RU"/>
        </w:rPr>
        <w:t>по договору займа</w:t>
      </w:r>
      <w:r w:rsidR="00EF7C9F" w:rsidRPr="0020094D">
        <w:rPr>
          <w:rFonts w:ascii="Times New Roman" w:hAnsi="Times New Roman"/>
          <w:sz w:val="28"/>
          <w:szCs w:val="28"/>
          <w:lang w:val="ru-RU"/>
        </w:rPr>
        <w:t>. Размер неустойки составляет 20% годовых (0,05% в день) от суммы займа за каждый день ненадлежащего исполнения</w:t>
      </w:r>
      <w:r w:rsidR="008C5F43" w:rsidRPr="0020094D">
        <w:rPr>
          <w:rFonts w:ascii="Times New Roman" w:hAnsi="Times New Roman"/>
          <w:sz w:val="28"/>
          <w:szCs w:val="28"/>
          <w:lang w:val="ru-RU"/>
        </w:rPr>
        <w:t xml:space="preserve"> обязательств по договору займа;</w:t>
      </w:r>
    </w:p>
    <w:p w:rsidR="0020094D" w:rsidRPr="0020094D" w:rsidRDefault="0020094D" w:rsidP="00040E2D">
      <w:pPr>
        <w:pStyle w:val="a4"/>
        <w:tabs>
          <w:tab w:val="left" w:pos="426"/>
        </w:tabs>
        <w:spacing w:before="240"/>
        <w:ind w:left="7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94D" w:rsidRDefault="0020094D" w:rsidP="00040E2D">
      <w:pPr>
        <w:pStyle w:val="a4"/>
        <w:tabs>
          <w:tab w:val="left" w:pos="34"/>
        </w:tabs>
        <w:spacing w:before="240"/>
        <w:ind w:left="34"/>
        <w:jc w:val="both"/>
        <w:rPr>
          <w:rFonts w:ascii="Times New Roman" w:eastAsia="SimSun" w:hAnsi="Times New Roman"/>
          <w:sz w:val="28"/>
          <w:szCs w:val="28"/>
          <w:lang w:val="ru-RU" w:eastAsia="zh-CN" w:bidi="ar-SA"/>
        </w:rPr>
      </w:pPr>
      <w:r>
        <w:rPr>
          <w:rFonts w:ascii="Times New Roman" w:eastAsia="SimSun" w:hAnsi="Times New Roman"/>
          <w:sz w:val="28"/>
          <w:szCs w:val="28"/>
          <w:lang w:val="ru-RU" w:eastAsia="zh-CN" w:bidi="ar-SA"/>
        </w:rPr>
        <w:t>3</w:t>
      </w:r>
      <w:r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. </w:t>
      </w:r>
      <w:r w:rsidRPr="00D365A0">
        <w:rPr>
          <w:rFonts w:ascii="Times New Roman" w:eastAsia="SimSun" w:hAnsi="Times New Roman"/>
          <w:sz w:val="28"/>
          <w:szCs w:val="28"/>
          <w:lang w:val="ru-RU" w:eastAsia="zh-CN" w:bidi="ar-SA"/>
        </w:rPr>
        <w:t>Нарушение заемщиком сроков возврата основной суммы долга и (или) уплаты процентов по договору займа влечет ответственность, установленную федеральным законом, договором займа, а также возникновение у кредитора права потребовать досрочного возврата всей оставшейся суммы займа вместе</w:t>
      </w:r>
      <w:r>
        <w:rPr>
          <w:rFonts w:ascii="Times New Roman" w:eastAsia="SimSun" w:hAnsi="Times New Roman"/>
          <w:sz w:val="28"/>
          <w:szCs w:val="28"/>
          <w:lang w:val="ru-RU" w:eastAsia="zh-CN" w:bidi="ar-SA"/>
        </w:rPr>
        <w:t xml:space="preserve"> </w:t>
      </w:r>
      <w:r w:rsidRPr="00D365A0">
        <w:rPr>
          <w:rFonts w:ascii="Times New Roman" w:eastAsia="SimSun" w:hAnsi="Times New Roman"/>
          <w:sz w:val="28"/>
          <w:szCs w:val="28"/>
          <w:lang w:val="ru-RU" w:eastAsia="zh-CN" w:bidi="ar-SA"/>
        </w:rPr>
        <w:t>причитающимися по договору займа процентами и (или) расторжения договора займа.</w:t>
      </w:r>
    </w:p>
    <w:p w:rsidR="0020094D" w:rsidRPr="0020094D" w:rsidRDefault="0020094D" w:rsidP="00040E2D">
      <w:pPr>
        <w:tabs>
          <w:tab w:val="left" w:pos="42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094D">
        <w:rPr>
          <w:sz w:val="28"/>
          <w:szCs w:val="28"/>
        </w:rPr>
        <w:t>В случае принятия решения о судебном урегулировании спора процессуальные издержки возмещаются стороне, требования которой удовлетворены за счет средств ответчика по иску.</w:t>
      </w:r>
    </w:p>
    <w:p w:rsidR="00EF7C9F" w:rsidRPr="0020094D" w:rsidRDefault="0020094D" w:rsidP="00040E2D">
      <w:pPr>
        <w:tabs>
          <w:tab w:val="left" w:pos="34"/>
          <w:tab w:val="left" w:pos="709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F7C9F" w:rsidRPr="0020094D">
        <w:rPr>
          <w:sz w:val="28"/>
          <w:szCs w:val="28"/>
        </w:rPr>
        <w:t>В соответствии с ограничениями по ст.12 Федерального закона от 02.07.2010 №151-ФЗ</w:t>
      </w:r>
      <w:r>
        <w:rPr>
          <w:sz w:val="28"/>
          <w:szCs w:val="28"/>
        </w:rPr>
        <w:t xml:space="preserve">  </w:t>
      </w:r>
      <w:r w:rsidR="00EF7C9F" w:rsidRPr="0020094D">
        <w:rPr>
          <w:sz w:val="28"/>
          <w:szCs w:val="28"/>
        </w:rPr>
        <w:t xml:space="preserve"> «О </w:t>
      </w:r>
      <w:proofErr w:type="spellStart"/>
      <w:r w:rsidR="00EF7C9F" w:rsidRPr="0020094D">
        <w:rPr>
          <w:sz w:val="28"/>
          <w:szCs w:val="28"/>
        </w:rPr>
        <w:t>микрофинансовой</w:t>
      </w:r>
      <w:proofErr w:type="spellEnd"/>
      <w:r w:rsidR="00EF7C9F" w:rsidRPr="0020094D">
        <w:rPr>
          <w:sz w:val="28"/>
          <w:szCs w:val="28"/>
        </w:rPr>
        <w:t xml:space="preserve"> деятельности </w:t>
      </w:r>
      <w:proofErr w:type="spellStart"/>
      <w:r w:rsidR="00EF7C9F" w:rsidRPr="0020094D">
        <w:rPr>
          <w:sz w:val="28"/>
          <w:szCs w:val="28"/>
        </w:rPr>
        <w:t>микрофинансовых</w:t>
      </w:r>
      <w:proofErr w:type="spellEnd"/>
      <w:r w:rsidR="00EF7C9F" w:rsidRPr="0020094D">
        <w:rPr>
          <w:sz w:val="28"/>
          <w:szCs w:val="28"/>
        </w:rPr>
        <w:t xml:space="preserve"> организация» </w:t>
      </w:r>
      <w:r w:rsidR="00D365A0" w:rsidRPr="0020094D">
        <w:rPr>
          <w:sz w:val="28"/>
          <w:szCs w:val="28"/>
        </w:rPr>
        <w:t xml:space="preserve"> О</w:t>
      </w:r>
      <w:r w:rsidR="00EF7C9F" w:rsidRPr="0020094D">
        <w:rPr>
          <w:sz w:val="28"/>
          <w:szCs w:val="28"/>
        </w:rPr>
        <w:t>бществ</w:t>
      </w:r>
      <w:r w:rsidR="00D365A0" w:rsidRPr="0020094D">
        <w:rPr>
          <w:sz w:val="28"/>
          <w:szCs w:val="28"/>
        </w:rPr>
        <w:t>о</w:t>
      </w:r>
      <w:r w:rsidR="00EF7C9F" w:rsidRPr="0020094D">
        <w:rPr>
          <w:sz w:val="28"/>
          <w:szCs w:val="28"/>
        </w:rPr>
        <w:t xml:space="preserve">, являясь </w:t>
      </w:r>
      <w:proofErr w:type="spellStart"/>
      <w:r w:rsidR="00EF7C9F" w:rsidRPr="0020094D">
        <w:rPr>
          <w:sz w:val="28"/>
          <w:szCs w:val="28"/>
        </w:rPr>
        <w:t>микрокредитной</w:t>
      </w:r>
      <w:proofErr w:type="spellEnd"/>
      <w:r w:rsidR="00EF7C9F" w:rsidRPr="0020094D">
        <w:rPr>
          <w:sz w:val="28"/>
          <w:szCs w:val="28"/>
        </w:rPr>
        <w:t xml:space="preserve"> компанией, не привлекает займы от физических лиц, кроме учредителей (участников) общества. </w:t>
      </w:r>
      <w:r w:rsidR="00D365A0" w:rsidRPr="0020094D">
        <w:rPr>
          <w:sz w:val="28"/>
          <w:szCs w:val="28"/>
        </w:rPr>
        <w:t xml:space="preserve"> </w:t>
      </w:r>
      <w:r w:rsidR="00EF7C9F" w:rsidRPr="0020094D">
        <w:rPr>
          <w:sz w:val="28"/>
          <w:szCs w:val="28"/>
        </w:rPr>
        <w:t>Займы, привлекаемые от участников общества, не являются вкладами, принимаемыми кредитными организациями, и не застрахованы в системе обязательного страхования вкладов физических лиц в банках Российской Федерации. Соответственно, участники общества несут риск невозврата денежных средств, привлекаемых МФО от участников общества по договорам о привлечении денежных средств (займов).</w:t>
      </w:r>
    </w:p>
    <w:p w:rsidR="00C73313" w:rsidRPr="0020094D" w:rsidRDefault="00C73313" w:rsidP="00040E2D">
      <w:pPr>
        <w:pStyle w:val="a3"/>
        <w:spacing w:before="0" w:beforeAutospacing="0"/>
        <w:ind w:left="34"/>
        <w:jc w:val="both"/>
        <w:rPr>
          <w:sz w:val="28"/>
          <w:szCs w:val="28"/>
        </w:rPr>
      </w:pPr>
    </w:p>
    <w:sectPr w:rsidR="00C73313" w:rsidRPr="0020094D" w:rsidSect="00A152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0D3"/>
    <w:multiLevelType w:val="hybridMultilevel"/>
    <w:tmpl w:val="2B6AC8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BA1467"/>
    <w:multiLevelType w:val="hybridMultilevel"/>
    <w:tmpl w:val="6192B5F8"/>
    <w:lvl w:ilvl="0" w:tplc="6E32F478">
      <w:start w:val="1"/>
      <w:numFmt w:val="decimal"/>
      <w:lvlText w:val="%1."/>
      <w:lvlJc w:val="left"/>
      <w:pPr>
        <w:ind w:left="394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F1"/>
    <w:rsid w:val="00040E2D"/>
    <w:rsid w:val="00055C00"/>
    <w:rsid w:val="0020094D"/>
    <w:rsid w:val="002F6BEC"/>
    <w:rsid w:val="00381F76"/>
    <w:rsid w:val="004C0619"/>
    <w:rsid w:val="004E3ABD"/>
    <w:rsid w:val="007C1ED3"/>
    <w:rsid w:val="0086151C"/>
    <w:rsid w:val="008C5F43"/>
    <w:rsid w:val="00A15207"/>
    <w:rsid w:val="00BB52ED"/>
    <w:rsid w:val="00C73313"/>
    <w:rsid w:val="00D365A0"/>
    <w:rsid w:val="00EF7C9F"/>
    <w:rsid w:val="00F125F1"/>
    <w:rsid w:val="00F62404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C9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F7C9F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pple-converted-space">
    <w:name w:val="apple-converted-space"/>
    <w:rsid w:val="00EF7C9F"/>
  </w:style>
  <w:style w:type="table" w:styleId="a5">
    <w:name w:val="Light Shading"/>
    <w:basedOn w:val="a1"/>
    <w:uiPriority w:val="60"/>
    <w:rsid w:val="00EF7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C9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F7C9F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pple-converted-space">
    <w:name w:val="apple-converted-space"/>
    <w:rsid w:val="00EF7C9F"/>
  </w:style>
  <w:style w:type="table" w:styleId="a5">
    <w:name w:val="Light Shading"/>
    <w:basedOn w:val="a1"/>
    <w:uiPriority w:val="60"/>
    <w:rsid w:val="00EF7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2020-03-10T13:00:00Z</dcterms:created>
  <dcterms:modified xsi:type="dcterms:W3CDTF">2020-03-10T17:28:00Z</dcterms:modified>
</cp:coreProperties>
</file>